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5D" w:rsidRDefault="0099243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E655D" w:rsidRDefault="00DE655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D470B2" w:rsidP="0099243E">
      <w:pPr>
        <w:spacing w:after="0" w:line="240" w:lineRule="auto"/>
        <w:ind w:left="737" w:hangingChars="307" w:hanging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Abdulah,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(2009). </w:t>
      </w:r>
      <w:r w:rsidR="0099243E">
        <w:rPr>
          <w:rFonts w:ascii="Times New Roman" w:hAnsi="Times New Roman" w:cs="Times New Roman"/>
          <w:i/>
          <w:sz w:val="24"/>
          <w:szCs w:val="24"/>
        </w:rPr>
        <w:t xml:space="preserve">Bisnis, Ekonomi, Asuransi dan Keuangan Syariah, </w:t>
      </w:r>
      <w:r w:rsidR="0099243E">
        <w:rPr>
          <w:rFonts w:ascii="Times New Roman" w:hAnsi="Times New Roman" w:cs="Times New Roman"/>
          <w:sz w:val="24"/>
          <w:szCs w:val="24"/>
        </w:rPr>
        <w:t>Jakarta, Grasindo.</w:t>
      </w:r>
    </w:p>
    <w:p w:rsidR="00DE655D" w:rsidRDefault="00DE655D" w:rsidP="0099243E">
      <w:pPr>
        <w:spacing w:after="0" w:line="240" w:lineRule="auto"/>
        <w:ind w:left="737" w:hangingChars="307" w:hanging="73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D470B2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Amir, R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(2009). </w:t>
      </w:r>
      <w:r w:rsidR="0099243E">
        <w:rPr>
          <w:rFonts w:ascii="Times New Roman" w:hAnsi="Times New Roman" w:cs="Times New Roman"/>
          <w:i/>
          <w:sz w:val="24"/>
          <w:szCs w:val="24"/>
        </w:rPr>
        <w:t xml:space="preserve">Menata Perbankan Syariah di Indonesia, </w:t>
      </w:r>
      <w:r w:rsidR="0099243E">
        <w:rPr>
          <w:rFonts w:ascii="Times New Roman" w:hAnsi="Times New Roman" w:cs="Times New Roman"/>
          <w:sz w:val="24"/>
          <w:szCs w:val="24"/>
        </w:rPr>
        <w:t>UIN Press.</w:t>
      </w:r>
    </w:p>
    <w:p w:rsidR="00DE655D" w:rsidRDefault="0099243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Ascarya. (2007). </w:t>
      </w:r>
      <w:r>
        <w:rPr>
          <w:rFonts w:ascii="Times New Roman" w:hAnsi="Times New Roman" w:cs="Times New Roman"/>
          <w:i/>
          <w:sz w:val="24"/>
          <w:szCs w:val="24"/>
        </w:rPr>
        <w:t xml:space="preserve">Akad dan Produk Bank Syariah. </w:t>
      </w:r>
      <w:r>
        <w:rPr>
          <w:rFonts w:ascii="Times New Roman" w:hAnsi="Times New Roman" w:cs="Times New Roman"/>
          <w:sz w:val="24"/>
          <w:szCs w:val="24"/>
        </w:rPr>
        <w:t>Jakarta, Gema Insani Press.</w:t>
      </w:r>
    </w:p>
    <w:p w:rsidR="00DE655D" w:rsidRDefault="00D470B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Brigham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(2014). </w:t>
      </w:r>
      <w:r w:rsidR="0099243E">
        <w:rPr>
          <w:rFonts w:ascii="Times New Roman" w:hAnsi="Times New Roman" w:cs="Times New Roman"/>
          <w:i/>
          <w:sz w:val="24"/>
          <w:szCs w:val="24"/>
        </w:rPr>
        <w:t xml:space="preserve">Fundamentals Of Financial Management, </w:t>
      </w:r>
      <w:r w:rsidR="0099243E">
        <w:rPr>
          <w:rFonts w:ascii="Times New Roman" w:hAnsi="Times New Roman" w:cs="Times New Roman"/>
          <w:sz w:val="24"/>
          <w:szCs w:val="24"/>
        </w:rPr>
        <w:t>Edisi 14, Zo Channel Center Street, USA.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D470B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Bustari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(2016). </w:t>
      </w:r>
      <w:r w:rsidR="0099243E">
        <w:rPr>
          <w:rFonts w:ascii="Times New Roman" w:hAnsi="Times New Roman" w:cs="Times New Roman"/>
          <w:i/>
          <w:sz w:val="24"/>
          <w:szCs w:val="24"/>
        </w:rPr>
        <w:t xml:space="preserve">Bank dan Lembaga Keuangan Lainnya, </w:t>
      </w:r>
      <w:r w:rsidR="0099243E">
        <w:rPr>
          <w:rFonts w:ascii="Times New Roman" w:hAnsi="Times New Roman" w:cs="Times New Roman"/>
          <w:sz w:val="24"/>
          <w:szCs w:val="24"/>
        </w:rPr>
        <w:t>edisi pertama, Jakarta, Kencana.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Defri. (2012). </w:t>
      </w:r>
      <w:r w:rsidRPr="0099243E">
        <w:rPr>
          <w:rFonts w:ascii="Times New Roman" w:hAnsi="Times New Roman" w:cs="Times New Roman"/>
          <w:iCs/>
          <w:sz w:val="24"/>
          <w:szCs w:val="24"/>
        </w:rPr>
        <w:t>Pengaruh Internal Capital Adequacy Ratio (CAR), Financing to Deposit Ratio (FDR), dan Biaya Operasional Perpendapatan Operasional (BOPO) dalam Peningkatan ProfitabilitasIndustri Bank Syariah Indonesia.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243E">
        <w:rPr>
          <w:rFonts w:ascii="Times New Roman" w:hAnsi="Times New Roman" w:cs="Times New Roman"/>
          <w:i/>
          <w:iCs/>
          <w:sz w:val="24"/>
          <w:szCs w:val="24"/>
        </w:rPr>
        <w:t>Jurnal Ekomoni dan Perbankan Syariah</w:t>
      </w:r>
      <w:r w:rsidRPr="0099243E">
        <w:rPr>
          <w:rFonts w:ascii="Times New Roman" w:hAnsi="Times New Roman" w:cs="Times New Roman"/>
          <w:i/>
          <w:sz w:val="24"/>
          <w:szCs w:val="24"/>
        </w:rPr>
        <w:t>, Vol.1, No.1.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64E0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Dendawijaya, L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(2009). </w:t>
      </w:r>
      <w:r w:rsidR="0099243E">
        <w:rPr>
          <w:rFonts w:ascii="Times New Roman" w:hAnsi="Times New Roman" w:cs="Times New Roman"/>
          <w:i/>
          <w:sz w:val="24"/>
          <w:szCs w:val="24"/>
        </w:rPr>
        <w:t>Manajemen Perbankan</w:t>
      </w:r>
      <w:r w:rsidR="0099243E">
        <w:rPr>
          <w:rFonts w:ascii="Times New Roman" w:hAnsi="Times New Roman" w:cs="Times New Roman"/>
          <w:sz w:val="24"/>
          <w:szCs w:val="24"/>
        </w:rPr>
        <w:t>, edisi 2. Jakarta, Gahlia Indonesia.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64E0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Erika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(2015). </w:t>
      </w:r>
      <w:r w:rsidR="0099243E" w:rsidRPr="0099243E">
        <w:rPr>
          <w:rFonts w:ascii="Times New Roman" w:hAnsi="Times New Roman" w:cs="Times New Roman"/>
          <w:sz w:val="24"/>
          <w:szCs w:val="24"/>
        </w:rPr>
        <w:t>Financial Ratio and its Influence to Profitabilitas in Islamic Banks</w:t>
      </w:r>
      <w:r w:rsidR="0099243E" w:rsidRPr="0099243E">
        <w:rPr>
          <w:rFonts w:ascii="Times New Roman" w:hAnsi="Times New Roman" w:cs="Times New Roman"/>
          <w:i/>
          <w:sz w:val="24"/>
          <w:szCs w:val="24"/>
        </w:rPr>
        <w:t>. Jurnal manajemen, Vol.VII, No.2.</w:t>
      </w:r>
    </w:p>
    <w:p w:rsidR="00205754" w:rsidRDefault="0020575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05754" w:rsidRDefault="00BD1E0B" w:rsidP="00205754">
      <w:pPr>
        <w:spacing w:after="0" w:line="240" w:lineRule="auto"/>
        <w:ind w:left="660" w:hangingChars="300" w:hanging="66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205754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http://www.bnisyariah.co.id/tentang-kami/company-report/laporan-keuangan/laporantriwulan</w:t>
        </w:r>
      </w:hyperlink>
      <w:r w:rsidR="0020575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05754">
        <w:rPr>
          <w:rFonts w:ascii="Times New Roman" w:hAnsi="Times New Roman" w:cs="Times New Roman"/>
          <w:sz w:val="24"/>
          <w:szCs w:val="24"/>
        </w:rPr>
        <w:t>diunduh pada tanggal 20 Mei 2018.</w:t>
      </w:r>
    </w:p>
    <w:p w:rsidR="00BD1E0B" w:rsidRDefault="00BD1E0B" w:rsidP="00205754">
      <w:pPr>
        <w:spacing w:after="0" w:line="240" w:lineRule="auto"/>
        <w:ind w:left="720" w:hangingChars="30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BD1E0B" w:rsidRPr="00205754" w:rsidRDefault="00BD1E0B" w:rsidP="00BD1E0B">
      <w:pPr>
        <w:spacing w:after="0" w:line="480" w:lineRule="auto"/>
        <w:ind w:left="660" w:hangingChars="300" w:hanging="660"/>
        <w:jc w:val="both"/>
        <w:rPr>
          <w:rFonts w:ascii="Times New Roman" w:hAnsi="Times New Roman" w:cs="Times New Roman"/>
          <w:sz w:val="24"/>
          <w:szCs w:val="24"/>
        </w:rPr>
      </w:pPr>
      <w:r w:rsidRPr="00BD1E0B">
        <w:rPr>
          <w:i/>
        </w:rPr>
        <w:t>http://</w:t>
      </w:r>
      <w:hyperlink r:id="rId9" w:history="1">
        <w:r w:rsidRPr="00BD1E0B">
          <w:rPr>
            <w:rStyle w:val="Hyperlink"/>
            <w:rFonts w:ascii="Times New Roman" w:hAnsi="Times New Roman" w:cs="Times New Roman"/>
            <w:i/>
            <w:sz w:val="24"/>
            <w:szCs w:val="24"/>
          </w:rPr>
          <w:t>www.bnisyariah.co.id</w:t>
        </w:r>
      </w:hyperlink>
      <w:r w:rsidRPr="00BD1E0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diunduh pada tanggal 20 mei 2018</w:t>
      </w:r>
    </w:p>
    <w:p w:rsidR="00DE655D" w:rsidRPr="0099243E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DE655D" w:rsidRDefault="009924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Ikatan Akuntan Indonesia. (2009). </w:t>
      </w:r>
      <w:r>
        <w:rPr>
          <w:rFonts w:ascii="Times New Roman" w:hAnsi="Times New Roman" w:cs="Times New Roman"/>
          <w:i/>
          <w:sz w:val="24"/>
          <w:szCs w:val="24"/>
        </w:rPr>
        <w:t xml:space="preserve">Prinsip Akuntansi Indonesia, </w:t>
      </w:r>
      <w:r>
        <w:rPr>
          <w:rFonts w:ascii="Times New Roman" w:hAnsi="Times New Roman" w:cs="Times New Roman"/>
          <w:sz w:val="24"/>
          <w:szCs w:val="24"/>
        </w:rPr>
        <w:t>Jakarta, Ichtiar Baru.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Ikatan Bankir Indonesia. (2014). </w:t>
      </w:r>
      <w:r>
        <w:rPr>
          <w:rFonts w:ascii="Times New Roman" w:hAnsi="Times New Roman" w:cs="Times New Roman"/>
          <w:i/>
          <w:sz w:val="24"/>
          <w:szCs w:val="24"/>
        </w:rPr>
        <w:t>Mengelola Bank Syariah</w:t>
      </w:r>
      <w:r>
        <w:rPr>
          <w:rFonts w:ascii="Times New Roman" w:hAnsi="Times New Roman" w:cs="Times New Roman"/>
          <w:sz w:val="24"/>
          <w:szCs w:val="24"/>
        </w:rPr>
        <w:t>, Kompas Gramedia Building Blok 1, Jakarta.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Iska. (2012). </w:t>
      </w:r>
      <w:r>
        <w:rPr>
          <w:rFonts w:ascii="Times New Roman" w:hAnsi="Times New Roman" w:cs="Times New Roman"/>
          <w:i/>
          <w:sz w:val="24"/>
          <w:szCs w:val="24"/>
        </w:rPr>
        <w:t>Sistem Perbankan Syariah di Indonesia</w:t>
      </w:r>
      <w:r>
        <w:rPr>
          <w:rFonts w:ascii="Times New Roman" w:hAnsi="Times New Roman" w:cs="Times New Roman"/>
          <w:sz w:val="24"/>
          <w:szCs w:val="24"/>
        </w:rPr>
        <w:t>: analisis menurut keuangan islam, University Malaysia.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Ismail. (2016). </w:t>
      </w:r>
      <w:r>
        <w:rPr>
          <w:rFonts w:ascii="Times New Roman" w:hAnsi="Times New Roman" w:cs="Times New Roman"/>
          <w:i/>
          <w:sz w:val="24"/>
          <w:szCs w:val="24"/>
        </w:rPr>
        <w:t>Perbankan Syariah</w:t>
      </w:r>
      <w:r>
        <w:rPr>
          <w:rFonts w:ascii="Times New Roman" w:hAnsi="Times New Roman" w:cs="Times New Roman"/>
          <w:sz w:val="24"/>
          <w:szCs w:val="24"/>
        </w:rPr>
        <w:t>, Edisi pertama, Prenadamedia Group, Jakarta.</w:t>
      </w:r>
    </w:p>
    <w:p w:rsidR="00DE655D" w:rsidRDefault="0020575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Johari, F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(2011). </w:t>
      </w:r>
      <w:r w:rsidR="0099243E">
        <w:rPr>
          <w:rFonts w:ascii="Times New Roman" w:hAnsi="Times New Roman" w:cs="Times New Roman"/>
          <w:i/>
          <w:sz w:val="24"/>
          <w:szCs w:val="24"/>
        </w:rPr>
        <w:t>Numerical Study on Non Uniform External Flow Analisys,</w:t>
      </w:r>
      <w:r w:rsidR="0099243E">
        <w:rPr>
          <w:rFonts w:ascii="Times New Roman" w:hAnsi="Times New Roman" w:cs="Times New Roman"/>
          <w:sz w:val="24"/>
          <w:szCs w:val="24"/>
        </w:rPr>
        <w:t xml:space="preserve"> University Malaysia.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Kasmir. (2007). </w:t>
      </w:r>
      <w:r>
        <w:rPr>
          <w:rFonts w:ascii="Times New Roman" w:hAnsi="Times New Roman" w:cs="Times New Roman"/>
          <w:i/>
          <w:sz w:val="24"/>
          <w:szCs w:val="24"/>
        </w:rPr>
        <w:t xml:space="preserve">Bank dan Lembaga Keuangan Lainnya. </w:t>
      </w:r>
      <w:r>
        <w:rPr>
          <w:rFonts w:ascii="Times New Roman" w:hAnsi="Times New Roman" w:cs="Times New Roman"/>
          <w:sz w:val="24"/>
          <w:szCs w:val="24"/>
        </w:rPr>
        <w:t>Jakarta: PT. Raja Grafindo Persada.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Kasmir. (2010). </w:t>
      </w:r>
      <w:r>
        <w:rPr>
          <w:rFonts w:ascii="Times New Roman" w:hAnsi="Times New Roman" w:cs="Times New Roman"/>
          <w:i/>
          <w:sz w:val="24"/>
          <w:szCs w:val="24"/>
        </w:rPr>
        <w:t xml:space="preserve">Analisis Laporan Keuangan, </w:t>
      </w:r>
      <w:r>
        <w:rPr>
          <w:rFonts w:ascii="Times New Roman" w:hAnsi="Times New Roman" w:cs="Times New Roman"/>
          <w:sz w:val="24"/>
          <w:szCs w:val="24"/>
        </w:rPr>
        <w:t>Jakarta, Rajawali Pers.</w:t>
      </w:r>
    </w:p>
    <w:p w:rsidR="00DE655D" w:rsidRDefault="009924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Kasmir. (2014). </w:t>
      </w:r>
      <w:r>
        <w:rPr>
          <w:rFonts w:ascii="Times New Roman" w:hAnsi="Times New Roman" w:cs="Times New Roman"/>
          <w:i/>
          <w:sz w:val="24"/>
          <w:szCs w:val="24"/>
        </w:rPr>
        <w:t xml:space="preserve">Dasar-Dasar Perbankan, </w:t>
      </w:r>
      <w:r>
        <w:rPr>
          <w:rFonts w:ascii="Times New Roman" w:hAnsi="Times New Roman" w:cs="Times New Roman"/>
          <w:sz w:val="24"/>
          <w:szCs w:val="24"/>
        </w:rPr>
        <w:t>Edisi Revisi 2008. Jakarta: PT. Raja Grafindo Persada.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20575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Laksmana, Y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(2009). </w:t>
      </w:r>
      <w:r w:rsidR="0099243E">
        <w:rPr>
          <w:rFonts w:ascii="Times New Roman" w:hAnsi="Times New Roman" w:cs="Times New Roman"/>
          <w:i/>
          <w:sz w:val="24"/>
          <w:szCs w:val="24"/>
        </w:rPr>
        <w:t>Panduan Praktis Account Officer Bank Syariah</w:t>
      </w:r>
      <w:r w:rsidR="0099243E">
        <w:rPr>
          <w:rFonts w:ascii="Times New Roman" w:hAnsi="Times New Roman" w:cs="Times New Roman"/>
          <w:sz w:val="24"/>
          <w:szCs w:val="24"/>
        </w:rPr>
        <w:t>: memahami praktis proses pembiayaan di bank syariah, Jakarta, Elex Media Komputindo.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205754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Machmud, R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(2010). </w:t>
      </w:r>
      <w:r w:rsidR="0099243E">
        <w:rPr>
          <w:rFonts w:ascii="Times New Roman" w:hAnsi="Times New Roman" w:cs="Times New Roman"/>
          <w:i/>
          <w:sz w:val="24"/>
          <w:szCs w:val="24"/>
        </w:rPr>
        <w:t xml:space="preserve">Bank Syariah, </w:t>
      </w:r>
      <w:r w:rsidR="0099243E">
        <w:rPr>
          <w:rFonts w:ascii="Times New Roman" w:hAnsi="Times New Roman" w:cs="Times New Roman"/>
          <w:sz w:val="24"/>
          <w:szCs w:val="24"/>
        </w:rPr>
        <w:t>Jakarta, Erlangga.</w:t>
      </w:r>
    </w:p>
    <w:p w:rsidR="00DE655D" w:rsidRDefault="009924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Munawir. (2010). </w:t>
      </w:r>
      <w:r>
        <w:rPr>
          <w:rFonts w:ascii="Times New Roman" w:hAnsi="Times New Roman" w:cs="Times New Roman"/>
          <w:i/>
          <w:sz w:val="24"/>
          <w:szCs w:val="24"/>
        </w:rPr>
        <w:t xml:space="preserve">Analisis Laporan Keuangan, </w:t>
      </w:r>
      <w:r>
        <w:rPr>
          <w:rFonts w:ascii="Times New Roman" w:hAnsi="Times New Roman" w:cs="Times New Roman"/>
          <w:sz w:val="24"/>
          <w:szCs w:val="24"/>
        </w:rPr>
        <w:t>Edisi 4. Yogyakarta: Liberty Yogyakarta.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20575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Pet.P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(2007). </w:t>
      </w:r>
      <w:r w:rsidR="0099243E">
        <w:rPr>
          <w:rFonts w:ascii="Times New Roman" w:hAnsi="Times New Roman" w:cs="Times New Roman"/>
          <w:i/>
          <w:sz w:val="24"/>
          <w:szCs w:val="24"/>
        </w:rPr>
        <w:t>Petunjuk Praktis Penyusunan</w:t>
      </w:r>
      <w:r w:rsidR="0099243E">
        <w:rPr>
          <w:rFonts w:ascii="Times New Roman" w:hAnsi="Times New Roman" w:cs="Times New Roman"/>
          <w:sz w:val="24"/>
          <w:szCs w:val="24"/>
        </w:rPr>
        <w:t xml:space="preserve"> </w:t>
      </w:r>
      <w:r w:rsidR="0099243E">
        <w:rPr>
          <w:rFonts w:ascii="Times New Roman" w:hAnsi="Times New Roman" w:cs="Times New Roman"/>
          <w:i/>
          <w:sz w:val="24"/>
          <w:szCs w:val="24"/>
        </w:rPr>
        <w:t xml:space="preserve">Balanced Scorecard, </w:t>
      </w:r>
      <w:r w:rsidR="0099243E">
        <w:rPr>
          <w:rFonts w:ascii="Times New Roman" w:hAnsi="Times New Roman" w:cs="Times New Roman"/>
          <w:sz w:val="24"/>
          <w:szCs w:val="24"/>
        </w:rPr>
        <w:t>Jakarta: PT.Gramedia Pustaka Utama.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Puspitasari. (2009). Model Proporsi Tabbaru’ dan Ujrah pada Bisnis Asuransi Umum Syariah Di Indonesia</w:t>
      </w:r>
      <w:r>
        <w:rPr>
          <w:rFonts w:ascii="Times New Roman" w:hAnsi="Times New Roman" w:cs="Times New Roman"/>
          <w:i/>
          <w:sz w:val="24"/>
          <w:szCs w:val="24"/>
        </w:rPr>
        <w:t xml:space="preserve">.e-jurnal Akuntansi dan Keuangan Indonesia, </w:t>
      </w:r>
      <w:r>
        <w:rPr>
          <w:rFonts w:ascii="Times New Roman" w:hAnsi="Times New Roman" w:cs="Times New Roman"/>
          <w:sz w:val="24"/>
          <w:szCs w:val="24"/>
        </w:rPr>
        <w:t>Vol.9, No.1.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Santoso. (2016).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Statistika Hospitalitas, </w:t>
      </w:r>
      <w:r>
        <w:rPr>
          <w:rFonts w:ascii="Times New Roman" w:hAnsi="Times New Roman" w:cs="Times New Roman"/>
          <w:sz w:val="24"/>
          <w:szCs w:val="24"/>
        </w:rPr>
        <w:t>Yogyakarta:Deepublish</w:t>
      </w:r>
    </w:p>
    <w:p w:rsidR="00DE655D" w:rsidRDefault="00205754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Solihin, A</w:t>
      </w:r>
      <w:r w:rsidR="0099243E">
        <w:rPr>
          <w:rFonts w:ascii="Times New Roman" w:hAnsi="Times New Roman" w:cs="Times New Roman"/>
          <w:sz w:val="24"/>
          <w:szCs w:val="24"/>
        </w:rPr>
        <w:t xml:space="preserve">. (2010). </w:t>
      </w:r>
      <w:r w:rsidR="0099243E">
        <w:rPr>
          <w:rFonts w:ascii="Times New Roman" w:hAnsi="Times New Roman" w:cs="Times New Roman"/>
          <w:i/>
          <w:sz w:val="24"/>
          <w:szCs w:val="24"/>
        </w:rPr>
        <w:t xml:space="preserve">Buku Pintar Ekonomi Syariah, </w:t>
      </w:r>
      <w:r w:rsidR="0099243E">
        <w:rPr>
          <w:rFonts w:ascii="Times New Roman" w:hAnsi="Times New Roman" w:cs="Times New Roman"/>
          <w:sz w:val="24"/>
          <w:szCs w:val="24"/>
        </w:rPr>
        <w:t>Jakarta, PT. Gramedia Pustaka Utama.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Sudarsono. (2014). </w:t>
      </w:r>
      <w:r>
        <w:rPr>
          <w:rFonts w:ascii="Times New Roman" w:hAnsi="Times New Roman" w:cs="Times New Roman"/>
          <w:i/>
          <w:sz w:val="24"/>
          <w:szCs w:val="24"/>
        </w:rPr>
        <w:t>Bank dan Lembaga Keuangan: Deskripsi dan ilustrasi</w:t>
      </w:r>
      <w:r>
        <w:rPr>
          <w:rFonts w:ascii="Times New Roman" w:hAnsi="Times New Roman" w:cs="Times New Roman"/>
          <w:sz w:val="24"/>
          <w:szCs w:val="24"/>
        </w:rPr>
        <w:t>, ed.Yogyakarta: Ekonisia.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240" w:lineRule="auto"/>
        <w:ind w:left="660" w:hangingChars="275" w:hanging="6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</w:t>
      </w:r>
      <w:r w:rsidR="00205754">
        <w:rPr>
          <w:rFonts w:ascii="Times New Roman" w:hAnsi="Times New Roman" w:cs="Times New Roman"/>
          <w:sz w:val="24"/>
          <w:szCs w:val="24"/>
        </w:rPr>
        <w:t>diyanto, B</w:t>
      </w:r>
      <w:r>
        <w:rPr>
          <w:rFonts w:ascii="Times New Roman" w:hAnsi="Times New Roman" w:cs="Times New Roman"/>
          <w:sz w:val="24"/>
          <w:szCs w:val="24"/>
        </w:rPr>
        <w:t xml:space="preserve">. (2010). </w:t>
      </w:r>
      <w:r w:rsidRPr="0099243E">
        <w:rPr>
          <w:rFonts w:ascii="Times New Roman" w:hAnsi="Times New Roman" w:cs="Times New Roman"/>
          <w:iCs/>
          <w:sz w:val="24"/>
          <w:szCs w:val="24"/>
        </w:rPr>
        <w:t>Analisis Pengaruh DPK, BOPO, CAR, dan LDR Terhadap Kinerja Keuangan Pada Sektor Perbankan yang Go Public di Bursa Efek Indonesia (BEI)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243E">
        <w:rPr>
          <w:rFonts w:ascii="Times New Roman" w:hAnsi="Times New Roman" w:cs="Times New Roman"/>
          <w:i/>
          <w:iCs/>
          <w:sz w:val="24"/>
          <w:szCs w:val="24"/>
        </w:rPr>
        <w:t>Junral Manajement</w:t>
      </w:r>
      <w:r w:rsidRPr="0099243E">
        <w:rPr>
          <w:rFonts w:ascii="Times New Roman" w:hAnsi="Times New Roman" w:cs="Times New Roman"/>
          <w:i/>
          <w:sz w:val="24"/>
          <w:szCs w:val="24"/>
        </w:rPr>
        <w:t>, Vol.2, No.2.</w:t>
      </w:r>
    </w:p>
    <w:p w:rsidR="00DE655D" w:rsidRDefault="00DE655D">
      <w:pPr>
        <w:spacing w:after="0" w:line="240" w:lineRule="auto"/>
        <w:ind w:left="660" w:hangingChars="275" w:hanging="660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(2009). </w:t>
      </w:r>
      <w:r>
        <w:rPr>
          <w:rFonts w:ascii="Times New Roman" w:hAnsi="Times New Roman" w:cs="Times New Roman"/>
          <w:i/>
          <w:sz w:val="24"/>
          <w:szCs w:val="24"/>
        </w:rPr>
        <w:t xml:space="preserve">Metode Penelitian Bisnis, </w:t>
      </w:r>
      <w:r>
        <w:rPr>
          <w:rFonts w:ascii="Times New Roman" w:hAnsi="Times New Roman" w:cs="Times New Roman"/>
          <w:sz w:val="24"/>
          <w:szCs w:val="24"/>
        </w:rPr>
        <w:t>Bandung, Alfabeta.</w:t>
      </w:r>
    </w:p>
    <w:p w:rsidR="00DE655D" w:rsidRDefault="0099243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No.10 tahun 1998 pasal 1 ayat (1,2) Tentang Perubahan Undang-Undang No.7 tahun 1992 Tentang perbankan.</w:t>
      </w:r>
    </w:p>
    <w:p w:rsidR="00DE655D" w:rsidRDefault="00DE655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E655D" w:rsidRDefault="0099243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No.21 tahun 2008 Tentang Perbankan Syariah</w:t>
      </w:r>
    </w:p>
    <w:p w:rsidR="00DE655D" w:rsidRDefault="00DE655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E655D">
      <w:footerReference w:type="default" r:id="rId10"/>
      <w:pgSz w:w="11906" w:h="16838"/>
      <w:pgMar w:top="1701" w:right="1701" w:bottom="1701" w:left="2268" w:header="708" w:footer="708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54C" w:rsidRDefault="0099243E">
      <w:pPr>
        <w:spacing w:after="0" w:line="240" w:lineRule="auto"/>
      </w:pPr>
      <w:r>
        <w:separator/>
      </w:r>
    </w:p>
  </w:endnote>
  <w:endnote w:type="continuationSeparator" w:id="0">
    <w:p w:rsidR="0054754C" w:rsidRDefault="00992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55D" w:rsidRDefault="0099243E">
    <w:pPr>
      <w:pStyle w:val="Footer"/>
    </w:pPr>
    <w:r>
      <w:rPr>
        <w:noProof/>
        <w:lang w:eastAsia="id-ID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E655D" w:rsidRDefault="0099243E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D1E0B">
                            <w:rPr>
                              <w:noProof/>
                            </w:rPr>
                            <w:t>95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DE655D" w:rsidRDefault="0099243E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D1E0B">
                      <w:rPr>
                        <w:noProof/>
                      </w:rPr>
                      <w:t>95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54C" w:rsidRDefault="0099243E">
      <w:pPr>
        <w:spacing w:after="0" w:line="240" w:lineRule="auto"/>
      </w:pPr>
      <w:r>
        <w:separator/>
      </w:r>
    </w:p>
  </w:footnote>
  <w:footnote w:type="continuationSeparator" w:id="0">
    <w:p w:rsidR="0054754C" w:rsidRDefault="009924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CD4"/>
    <w:rsid w:val="000826CB"/>
    <w:rsid w:val="00112F62"/>
    <w:rsid w:val="001454E1"/>
    <w:rsid w:val="00190379"/>
    <w:rsid w:val="00205754"/>
    <w:rsid w:val="002130F2"/>
    <w:rsid w:val="0028074E"/>
    <w:rsid w:val="002E1E1C"/>
    <w:rsid w:val="00300ED7"/>
    <w:rsid w:val="003A53F6"/>
    <w:rsid w:val="00483534"/>
    <w:rsid w:val="004C4D4D"/>
    <w:rsid w:val="004D4547"/>
    <w:rsid w:val="005136AB"/>
    <w:rsid w:val="00516847"/>
    <w:rsid w:val="0052491C"/>
    <w:rsid w:val="0054754C"/>
    <w:rsid w:val="005829B6"/>
    <w:rsid w:val="00585991"/>
    <w:rsid w:val="005D502F"/>
    <w:rsid w:val="005E6F1E"/>
    <w:rsid w:val="006C3F26"/>
    <w:rsid w:val="006C5C44"/>
    <w:rsid w:val="00701810"/>
    <w:rsid w:val="00717F59"/>
    <w:rsid w:val="007212E7"/>
    <w:rsid w:val="0075142D"/>
    <w:rsid w:val="00776BE4"/>
    <w:rsid w:val="00793DE1"/>
    <w:rsid w:val="008163BD"/>
    <w:rsid w:val="0095775D"/>
    <w:rsid w:val="00964E02"/>
    <w:rsid w:val="00987EAD"/>
    <w:rsid w:val="0099243E"/>
    <w:rsid w:val="009D29A0"/>
    <w:rsid w:val="00A00CD4"/>
    <w:rsid w:val="00A31595"/>
    <w:rsid w:val="00A51EF5"/>
    <w:rsid w:val="00B21B0E"/>
    <w:rsid w:val="00B26676"/>
    <w:rsid w:val="00B55E53"/>
    <w:rsid w:val="00BD1E0B"/>
    <w:rsid w:val="00CD1242"/>
    <w:rsid w:val="00CF1007"/>
    <w:rsid w:val="00D31F01"/>
    <w:rsid w:val="00D470B2"/>
    <w:rsid w:val="00DE0D6E"/>
    <w:rsid w:val="00DE1524"/>
    <w:rsid w:val="00DE655D"/>
    <w:rsid w:val="00E20932"/>
    <w:rsid w:val="00EA2D6A"/>
    <w:rsid w:val="00EB15BF"/>
    <w:rsid w:val="00F77D47"/>
    <w:rsid w:val="00F95983"/>
    <w:rsid w:val="00FC00B8"/>
    <w:rsid w:val="08BC6561"/>
    <w:rsid w:val="0D8C1598"/>
    <w:rsid w:val="0EBD38E6"/>
    <w:rsid w:val="0FFB2EDF"/>
    <w:rsid w:val="172633EF"/>
    <w:rsid w:val="1B6A6391"/>
    <w:rsid w:val="1D4D66AF"/>
    <w:rsid w:val="1DF13105"/>
    <w:rsid w:val="263217E5"/>
    <w:rsid w:val="2A6166DB"/>
    <w:rsid w:val="2C76124B"/>
    <w:rsid w:val="31264335"/>
    <w:rsid w:val="32695302"/>
    <w:rsid w:val="33A27D30"/>
    <w:rsid w:val="458100DD"/>
    <w:rsid w:val="482647EE"/>
    <w:rsid w:val="4FF373BB"/>
    <w:rsid w:val="59DE21C5"/>
    <w:rsid w:val="5D1433D6"/>
    <w:rsid w:val="62DF1D12"/>
    <w:rsid w:val="661B0D07"/>
    <w:rsid w:val="66BC4E53"/>
    <w:rsid w:val="6A812E7F"/>
    <w:rsid w:val="71C37CF5"/>
    <w:rsid w:val="797A6BBC"/>
    <w:rsid w:val="7C214530"/>
    <w:rsid w:val="7DA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83EEE"/>
  <w15:docId w15:val="{E7EEDA0B-A5EC-4E71-A962-AA64823C5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1E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E0B"/>
    <w:rPr>
      <w:rFonts w:ascii="Segoe UI" w:hAnsi="Segoe UI" w:cs="Segoe UI"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isyariah.co.id/tentang-kami/company-report/laporan-keuangan/laporantriwul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nisyariah.c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6CE709-BED9-42DB-92EF-DA4D93C0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azam</cp:lastModifiedBy>
  <cp:revision>51</cp:revision>
  <cp:lastPrinted>2018-08-28T07:40:00Z</cp:lastPrinted>
  <dcterms:created xsi:type="dcterms:W3CDTF">2018-06-25T06:49:00Z</dcterms:created>
  <dcterms:modified xsi:type="dcterms:W3CDTF">2018-08-28T07:41:00Z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